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B5E0C" w:rsidRDefault="0015289B" w:rsidP="000C04D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E0C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  <w:r w:rsidR="00FB5E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5289B" w:rsidRPr="00FB5E0C" w:rsidRDefault="00FB5E0C" w:rsidP="000C04D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английскому языку для 5 класса 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профильный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C04D7" w:rsidRDefault="000C04D7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  <w:u w:val="single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Pr="001528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5289B">
        <w:rPr>
          <w:rFonts w:ascii="Times New Roman" w:hAnsi="Times New Roman" w:cs="Times New Roman"/>
          <w:sz w:val="24"/>
          <w:szCs w:val="24"/>
        </w:rPr>
        <w:t xml:space="preserve"> вида составлена на основе примерной программы по английскому языку основного общего образования, Москва, «</w:t>
      </w:r>
      <w:proofErr w:type="spellStart"/>
      <w:r w:rsidRPr="0015289B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15289B">
        <w:rPr>
          <w:rFonts w:ascii="Times New Roman" w:hAnsi="Times New Roman" w:cs="Times New Roman"/>
          <w:sz w:val="24"/>
          <w:szCs w:val="24"/>
        </w:rPr>
        <w:t xml:space="preserve">» 2006 год.  Авторы И.Л. </w:t>
      </w:r>
      <w:proofErr w:type="spellStart"/>
      <w:r w:rsidRPr="0015289B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Pr="0015289B">
        <w:rPr>
          <w:rFonts w:ascii="Times New Roman" w:hAnsi="Times New Roman" w:cs="Times New Roman"/>
          <w:sz w:val="24"/>
          <w:szCs w:val="24"/>
        </w:rPr>
        <w:t xml:space="preserve">, М.З. </w:t>
      </w:r>
      <w:proofErr w:type="spellStart"/>
      <w:r w:rsidRPr="0015289B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15289B">
        <w:rPr>
          <w:rFonts w:ascii="Times New Roman" w:hAnsi="Times New Roman" w:cs="Times New Roman"/>
          <w:sz w:val="24"/>
          <w:szCs w:val="24"/>
        </w:rPr>
        <w:t xml:space="preserve">, В.В.Копылова, Е.А. </w:t>
      </w:r>
      <w:proofErr w:type="spellStart"/>
      <w:r w:rsidRPr="0015289B">
        <w:rPr>
          <w:rFonts w:ascii="Times New Roman" w:hAnsi="Times New Roman" w:cs="Times New Roman"/>
          <w:sz w:val="24"/>
          <w:szCs w:val="24"/>
        </w:rPr>
        <w:t>Макарчук</w:t>
      </w:r>
      <w:proofErr w:type="spellEnd"/>
      <w:r w:rsidRPr="0015289B">
        <w:rPr>
          <w:rFonts w:ascii="Times New Roman" w:hAnsi="Times New Roman" w:cs="Times New Roman"/>
          <w:sz w:val="24"/>
          <w:szCs w:val="24"/>
        </w:rPr>
        <w:t xml:space="preserve">, В.В. Сафонова, А.В. </w:t>
      </w:r>
      <w:proofErr w:type="spellStart"/>
      <w:r w:rsidRPr="0015289B">
        <w:rPr>
          <w:rFonts w:ascii="Times New Roman" w:hAnsi="Times New Roman" w:cs="Times New Roman"/>
          <w:sz w:val="24"/>
          <w:szCs w:val="24"/>
        </w:rPr>
        <w:t>Щепилова</w:t>
      </w:r>
      <w:proofErr w:type="spellEnd"/>
      <w:r w:rsidRPr="0015289B">
        <w:rPr>
          <w:rFonts w:ascii="Times New Roman" w:hAnsi="Times New Roman" w:cs="Times New Roman"/>
          <w:sz w:val="24"/>
          <w:szCs w:val="24"/>
        </w:rPr>
        <w:t>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В основной школе усиливается значимость принципов индивидуализации и диффере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циации обучения. Все это позволяет расширить связи английского языка с другими уче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ными предметами, способствует иноязычному общению школьников, в том числе и через Интернет, содействует их социальной адаптации в современном мире.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15289B">
        <w:rPr>
          <w:rFonts w:ascii="Times New Roman" w:hAnsi="Times New Roman" w:cs="Times New Roman"/>
          <w:sz w:val="24"/>
          <w:szCs w:val="24"/>
        </w:rPr>
        <w:t>ЦЕЛЬЮ ПРЕДПОЛАГАЕМОЙ ПРОГРАММЫ является овладение учащимися способн</w:t>
      </w:r>
      <w:r w:rsidRPr="0015289B">
        <w:rPr>
          <w:rFonts w:ascii="Times New Roman" w:hAnsi="Times New Roman" w:cs="Times New Roman"/>
          <w:sz w:val="24"/>
          <w:szCs w:val="24"/>
        </w:rPr>
        <w:t>о</w:t>
      </w:r>
      <w:r w:rsidRPr="0015289B">
        <w:rPr>
          <w:rFonts w:ascii="Times New Roman" w:hAnsi="Times New Roman" w:cs="Times New Roman"/>
          <w:sz w:val="24"/>
          <w:szCs w:val="24"/>
        </w:rPr>
        <w:t>стью осуществлять непосредственное общение с носителями изучаемого языка в наиболее распространенных ситуациях повседневного общения и читать несложные аутентичные тексты с целью извлечь информацию о странах изучаемого языка, их культуре и быте, формирование и развитие их переводческой компетенции на основе совершенствования лингвистических, коммуникативных и страноведческих  знаний с учетом коммуникати</w:t>
      </w:r>
      <w:r w:rsidRPr="0015289B">
        <w:rPr>
          <w:rFonts w:ascii="Times New Roman" w:hAnsi="Times New Roman" w:cs="Times New Roman"/>
          <w:sz w:val="24"/>
          <w:szCs w:val="24"/>
        </w:rPr>
        <w:t>в</w:t>
      </w:r>
      <w:r w:rsidRPr="0015289B">
        <w:rPr>
          <w:rFonts w:ascii="Times New Roman" w:hAnsi="Times New Roman" w:cs="Times New Roman"/>
          <w:sz w:val="24"/>
          <w:szCs w:val="24"/>
        </w:rPr>
        <w:t>ных  потребностей учащихся.</w:t>
      </w:r>
      <w:proofErr w:type="gramEnd"/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ЗАДАЧИ ПРОГРАММЫ: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1. Расширение эрудиции учащихся, языковых     знаний     с     использованием     </w:t>
      </w:r>
      <w:proofErr w:type="spellStart"/>
      <w:r w:rsidRPr="0015289B">
        <w:rPr>
          <w:rFonts w:ascii="Times New Roman" w:hAnsi="Times New Roman" w:cs="Times New Roman"/>
          <w:color w:val="000000"/>
          <w:sz w:val="24"/>
          <w:szCs w:val="24"/>
        </w:rPr>
        <w:t>систе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но-деятельностного</w:t>
      </w:r>
      <w:proofErr w:type="spellEnd"/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подхода.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2.        Выработка навыков диалогической и монологической речи, как подготовленной, так и не подготовленной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3.       Знакомство учащихся с  четырьмя  видами  чтения: изучающего, ознакомительного,  поискового  и просмотрового.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4.       Обучение умению письменно фиксировать значимую информацию в виде телегра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мы, поздравительной открытки, личного письма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Наряду с решением задач по практическому применению полученных знаний данная пр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грамма позволяет решить и развивающие, и обучающие, и воспитательные цели: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1. РАЗВИВАЮЩИЕ ЦЕЛИ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        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Развивать       умения       и   навыки       анализа       и систематизации     полученных     ранее     знаний в  области иностранного языка;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•         Показать     учащимся          практическое      значение иностранного языка в других областях знаний;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•         Показать   значение   иностранного   языка в   диалоге культур.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2. ОБУЧАЮЩИЕ ЦЕЛИ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        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Расширение и   углубление   знаний по иностранному языку </w:t>
      </w:r>
      <w:proofErr w:type="gramStart"/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15289B">
        <w:rPr>
          <w:rFonts w:ascii="Times New Roman" w:hAnsi="Times New Roman" w:cs="Times New Roman"/>
          <w:color w:val="000000"/>
          <w:sz w:val="24"/>
          <w:szCs w:val="24"/>
        </w:rPr>
        <w:t>лексико-грамматических и социально-культурных);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•         Обучение    работе    со    справочной    литературой и умению    использовать </w:t>
      </w:r>
      <w:proofErr w:type="spellStart"/>
      <w:r w:rsidRPr="0015289B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предметные</w:t>
      </w:r>
      <w:proofErr w:type="spellEnd"/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знания, умения    и навыки.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lastRenderedPageBreak/>
        <w:t>3. ВОСПИТАТЕЛЬНЫЕ ЦЕЛИ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        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Воспитывать гражданина и патриота;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•         Показать   роль   межкультурной   толерантности   для международного взаимоде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ствия.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iCs/>
          <w:sz w:val="24"/>
          <w:szCs w:val="24"/>
        </w:rPr>
      </w:pPr>
      <w:r w:rsidRPr="0015289B">
        <w:rPr>
          <w:rFonts w:ascii="Times New Roman" w:hAnsi="Times New Roman" w:cs="Times New Roman"/>
          <w:iCs/>
          <w:sz w:val="24"/>
          <w:szCs w:val="24"/>
        </w:rPr>
        <w:t>Обоснование  составления     рабочей   программы: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sz w:val="24"/>
          <w:szCs w:val="24"/>
        </w:rPr>
        <w:t>По учебному плану на изучение данного курса в 5 классе отводится 136 часов, а по пр</w:t>
      </w:r>
      <w:r w:rsidRPr="0015289B">
        <w:rPr>
          <w:rFonts w:ascii="Times New Roman" w:hAnsi="Times New Roman" w:cs="Times New Roman"/>
          <w:sz w:val="24"/>
          <w:szCs w:val="24"/>
        </w:rPr>
        <w:t>и</w:t>
      </w:r>
      <w:r w:rsidRPr="0015289B">
        <w:rPr>
          <w:rFonts w:ascii="Times New Roman" w:hAnsi="Times New Roman" w:cs="Times New Roman"/>
          <w:sz w:val="24"/>
          <w:szCs w:val="24"/>
        </w:rPr>
        <w:t>мерной программе - 315 часов, количество  часов  в  учебном  плане образовательного у</w:t>
      </w:r>
      <w:r w:rsidRPr="0015289B">
        <w:rPr>
          <w:rFonts w:ascii="Times New Roman" w:hAnsi="Times New Roman" w:cs="Times New Roman"/>
          <w:sz w:val="24"/>
          <w:szCs w:val="24"/>
        </w:rPr>
        <w:t>ч</w:t>
      </w:r>
      <w:r w:rsidRPr="0015289B">
        <w:rPr>
          <w:rFonts w:ascii="Times New Roman" w:hAnsi="Times New Roman" w:cs="Times New Roman"/>
          <w:sz w:val="24"/>
          <w:szCs w:val="24"/>
        </w:rPr>
        <w:t>реждения не совпадает с количеством  часов в государственной программе.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sz w:val="24"/>
          <w:szCs w:val="24"/>
        </w:rPr>
        <w:t>Повышенный уровень обучения достигается путем введения 1 часа в неделю для углу</w:t>
      </w:r>
      <w:r w:rsidRPr="0015289B">
        <w:rPr>
          <w:rFonts w:ascii="Times New Roman" w:hAnsi="Times New Roman" w:cs="Times New Roman"/>
          <w:sz w:val="24"/>
          <w:szCs w:val="24"/>
        </w:rPr>
        <w:t>б</w:t>
      </w:r>
      <w:r w:rsidRPr="0015289B">
        <w:rPr>
          <w:rFonts w:ascii="Times New Roman" w:hAnsi="Times New Roman" w:cs="Times New Roman"/>
          <w:sz w:val="24"/>
          <w:szCs w:val="24"/>
        </w:rPr>
        <w:t>ленного изучения грамматического материала, расширения лексики и введения дополн</w:t>
      </w:r>
      <w:r w:rsidRPr="0015289B">
        <w:rPr>
          <w:rFonts w:ascii="Times New Roman" w:hAnsi="Times New Roman" w:cs="Times New Roman"/>
          <w:sz w:val="24"/>
          <w:szCs w:val="24"/>
        </w:rPr>
        <w:t>и</w:t>
      </w:r>
      <w:r w:rsidRPr="0015289B">
        <w:rPr>
          <w:rFonts w:ascii="Times New Roman" w:hAnsi="Times New Roman" w:cs="Times New Roman"/>
          <w:sz w:val="24"/>
          <w:szCs w:val="24"/>
        </w:rPr>
        <w:t>тельного страноведческого материала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sz w:val="24"/>
          <w:szCs w:val="24"/>
        </w:rPr>
        <w:t xml:space="preserve">В пояснительной записке к примерной учебной программе авторский коллектив не указал на возможность её корректировки в плане изменения числа тем, перераспределения часов, отводимые на их изучения, последовательности их изучения. 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sz w:val="24"/>
          <w:szCs w:val="24"/>
        </w:rPr>
        <w:t>За основу рабочей программы взяты темы из учебной программы, рекомендованной М</w:t>
      </w:r>
      <w:r w:rsidRPr="0015289B">
        <w:rPr>
          <w:rFonts w:ascii="Times New Roman" w:hAnsi="Times New Roman" w:cs="Times New Roman"/>
          <w:sz w:val="24"/>
          <w:szCs w:val="24"/>
        </w:rPr>
        <w:t>и</w:t>
      </w:r>
      <w:r w:rsidRPr="0015289B">
        <w:rPr>
          <w:rFonts w:ascii="Times New Roman" w:hAnsi="Times New Roman" w:cs="Times New Roman"/>
          <w:sz w:val="24"/>
          <w:szCs w:val="24"/>
        </w:rPr>
        <w:t>нистерством образования, Москва, издательство «</w:t>
      </w:r>
      <w:proofErr w:type="spellStart"/>
      <w:r w:rsidRPr="0015289B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15289B">
        <w:rPr>
          <w:rFonts w:ascii="Times New Roman" w:hAnsi="Times New Roman" w:cs="Times New Roman"/>
          <w:sz w:val="24"/>
          <w:szCs w:val="24"/>
        </w:rPr>
        <w:t xml:space="preserve">» 2006 год. Авторы И.Л. </w:t>
      </w:r>
      <w:proofErr w:type="spellStart"/>
      <w:r w:rsidRPr="0015289B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Pr="0015289B">
        <w:rPr>
          <w:rFonts w:ascii="Times New Roman" w:hAnsi="Times New Roman" w:cs="Times New Roman"/>
          <w:sz w:val="24"/>
          <w:szCs w:val="24"/>
        </w:rPr>
        <w:t xml:space="preserve">, М.З. </w:t>
      </w:r>
      <w:proofErr w:type="spellStart"/>
      <w:r w:rsidRPr="0015289B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15289B">
        <w:rPr>
          <w:rFonts w:ascii="Times New Roman" w:hAnsi="Times New Roman" w:cs="Times New Roman"/>
          <w:sz w:val="24"/>
          <w:szCs w:val="24"/>
        </w:rPr>
        <w:t xml:space="preserve">, В.В.Копылова, Е.А. </w:t>
      </w:r>
      <w:proofErr w:type="spellStart"/>
      <w:r w:rsidRPr="0015289B">
        <w:rPr>
          <w:rFonts w:ascii="Times New Roman" w:hAnsi="Times New Roman" w:cs="Times New Roman"/>
          <w:sz w:val="24"/>
          <w:szCs w:val="24"/>
        </w:rPr>
        <w:t>Макарчук</w:t>
      </w:r>
      <w:proofErr w:type="spellEnd"/>
      <w:r w:rsidRPr="0015289B">
        <w:rPr>
          <w:rFonts w:ascii="Times New Roman" w:hAnsi="Times New Roman" w:cs="Times New Roman"/>
          <w:sz w:val="24"/>
          <w:szCs w:val="24"/>
        </w:rPr>
        <w:t xml:space="preserve">, В.В. Сафонова, А.В. </w:t>
      </w:r>
      <w:proofErr w:type="spellStart"/>
      <w:r w:rsidRPr="0015289B">
        <w:rPr>
          <w:rFonts w:ascii="Times New Roman" w:hAnsi="Times New Roman" w:cs="Times New Roman"/>
          <w:sz w:val="24"/>
          <w:szCs w:val="24"/>
        </w:rPr>
        <w:t>Щепилова</w:t>
      </w:r>
      <w:proofErr w:type="spellEnd"/>
      <w:r w:rsidRPr="0015289B">
        <w:rPr>
          <w:rFonts w:ascii="Times New Roman" w:hAnsi="Times New Roman" w:cs="Times New Roman"/>
          <w:sz w:val="24"/>
          <w:szCs w:val="24"/>
        </w:rPr>
        <w:t>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289B" w:rsidRPr="0015289B" w:rsidRDefault="0015289B" w:rsidP="006C2E5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sz w:val="24"/>
          <w:szCs w:val="24"/>
        </w:rPr>
        <w:t>Таблица  тематического распределения количества часов:</w:t>
      </w:r>
    </w:p>
    <w:p w:rsidR="0015289B" w:rsidRPr="0015289B" w:rsidRDefault="0015289B" w:rsidP="006C2E5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sz w:val="24"/>
          <w:szCs w:val="24"/>
        </w:rPr>
        <w:t>5 класс</w:t>
      </w:r>
    </w:p>
    <w:p w:rsidR="0015289B" w:rsidRPr="0015289B" w:rsidRDefault="0015289B" w:rsidP="006C2E5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400"/>
        <w:gridCol w:w="1800"/>
        <w:gridCol w:w="1543"/>
      </w:tblGrid>
      <w:tr w:rsidR="0015289B" w:rsidRPr="0015289B" w:rsidTr="00752939">
        <w:tc>
          <w:tcPr>
            <w:tcW w:w="828" w:type="dxa"/>
            <w:vMerge w:val="restart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400" w:type="dxa"/>
            <w:vMerge w:val="restart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Разделы,  темы</w:t>
            </w:r>
          </w:p>
        </w:tc>
        <w:tc>
          <w:tcPr>
            <w:tcW w:w="3343" w:type="dxa"/>
            <w:gridSpan w:val="2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5289B" w:rsidRPr="0015289B" w:rsidTr="00752939">
        <w:tc>
          <w:tcPr>
            <w:tcW w:w="828" w:type="dxa"/>
            <w:vMerge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Примерная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 xml:space="preserve">  программа  по английск</w:t>
            </w: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му языку</w:t>
            </w:r>
          </w:p>
        </w:tc>
        <w:tc>
          <w:tcPr>
            <w:tcW w:w="1543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Рабочая программа</w:t>
            </w:r>
          </w:p>
        </w:tc>
      </w:tr>
      <w:tr w:rsidR="0015289B" w:rsidRPr="0015289B" w:rsidTr="00752939">
        <w:tc>
          <w:tcPr>
            <w:tcW w:w="828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</w:p>
        </w:tc>
        <w:tc>
          <w:tcPr>
            <w:tcW w:w="18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3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5289B" w:rsidRPr="0015289B" w:rsidTr="00752939">
        <w:tc>
          <w:tcPr>
            <w:tcW w:w="828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Школа и школьная жизнь</w:t>
            </w:r>
          </w:p>
        </w:tc>
        <w:tc>
          <w:tcPr>
            <w:tcW w:w="18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3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5289B" w:rsidRPr="0015289B" w:rsidTr="00752939">
        <w:tc>
          <w:tcPr>
            <w:tcW w:w="828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страны изучаемого языка</w:t>
            </w:r>
          </w:p>
        </w:tc>
        <w:tc>
          <w:tcPr>
            <w:tcW w:w="18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3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 xml:space="preserve">         12</w:t>
            </w:r>
          </w:p>
        </w:tc>
      </w:tr>
      <w:tr w:rsidR="0015289B" w:rsidRPr="0015289B" w:rsidTr="00752939">
        <w:tc>
          <w:tcPr>
            <w:tcW w:w="828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</w:t>
            </w:r>
          </w:p>
        </w:tc>
        <w:tc>
          <w:tcPr>
            <w:tcW w:w="18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3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289B" w:rsidRPr="0015289B" w:rsidTr="00752939">
        <w:tc>
          <w:tcPr>
            <w:tcW w:w="828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Семейные традиции</w:t>
            </w:r>
          </w:p>
        </w:tc>
        <w:tc>
          <w:tcPr>
            <w:tcW w:w="18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3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289B" w:rsidRPr="0015289B" w:rsidTr="00752939">
        <w:tc>
          <w:tcPr>
            <w:tcW w:w="828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О себе</w:t>
            </w:r>
          </w:p>
        </w:tc>
        <w:tc>
          <w:tcPr>
            <w:tcW w:w="18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3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289B" w:rsidRPr="0015289B" w:rsidTr="00752939">
        <w:tc>
          <w:tcPr>
            <w:tcW w:w="828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8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3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289B" w:rsidRPr="0015289B" w:rsidTr="00752939">
        <w:tc>
          <w:tcPr>
            <w:tcW w:w="828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4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Столица  страны изучаемого языка</w:t>
            </w:r>
          </w:p>
        </w:tc>
        <w:tc>
          <w:tcPr>
            <w:tcW w:w="18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3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289B" w:rsidRPr="0015289B" w:rsidTr="00752939">
        <w:tc>
          <w:tcPr>
            <w:tcW w:w="828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4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Досуг и увлечения</w:t>
            </w:r>
          </w:p>
        </w:tc>
        <w:tc>
          <w:tcPr>
            <w:tcW w:w="18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3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289B" w:rsidRPr="0015289B" w:rsidTr="00752939">
        <w:tc>
          <w:tcPr>
            <w:tcW w:w="828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4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Изучаемые предметы и мое отношение к ним</w:t>
            </w:r>
          </w:p>
        </w:tc>
        <w:tc>
          <w:tcPr>
            <w:tcW w:w="18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3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289B" w:rsidRPr="0015289B" w:rsidTr="00752939">
        <w:tc>
          <w:tcPr>
            <w:tcW w:w="828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4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Здоровье и спорт</w:t>
            </w:r>
          </w:p>
        </w:tc>
        <w:tc>
          <w:tcPr>
            <w:tcW w:w="18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3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289B" w:rsidRPr="0015289B" w:rsidTr="00752939">
        <w:tc>
          <w:tcPr>
            <w:tcW w:w="828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4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</w:t>
            </w:r>
          </w:p>
        </w:tc>
        <w:tc>
          <w:tcPr>
            <w:tcW w:w="18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3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289B" w:rsidRPr="0015289B" w:rsidTr="00752939">
        <w:tc>
          <w:tcPr>
            <w:tcW w:w="828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4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Покупки</w:t>
            </w:r>
          </w:p>
        </w:tc>
        <w:tc>
          <w:tcPr>
            <w:tcW w:w="18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3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289B" w:rsidRPr="0015289B" w:rsidTr="00752939">
        <w:tc>
          <w:tcPr>
            <w:tcW w:w="828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00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543" w:type="dxa"/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2. СОДЕРЖАНИЕ ОБУЧЕНИЯ: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Предметное содержание речи (темы и разделы)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Социально-бытовая сфера общения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Знакомство. О себе (Внешность). Семейные традиции. Взаимоотношения в семье. Поку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ки. – 52 часа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Учебно-трудовая сфера общения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Школа и школьная жизнь. Изучаемые предметы и мое отношение к ним. Досуг и увлеч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ния. Здоровье и спорт. – 42 часа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  3. Социально-культурная сфера общения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      Страна изучаемого языка. Достопримечательности страны изучаемого языка.  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Столица страны изучаемого языка. Свободное время. – 42 часа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В результате обучения учащиеся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ДОЛЖНЫ ЗНАТЬ: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- лексико-грамматический минимум для чтения и перевода текстов разной тематич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ской направленности;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- общий объем лексики должен составить не менее 800 лексических единиц.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УМЕТЬ: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     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С целью извлечения полной информации (изучающее чтение) читать про себя (с п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мощью словаря) впервые предъявленные адаптированные художественные и научно-популярные тексты, построенные на программном языковом материале 5-го класса и предшествующих лет обучения и допускающие включение до 4-5% незнакомой лексики;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•       Передавать    содержание    текста   в    соответствии с нормами русского литерату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ного языка;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•       Пользоваться справочными материалами.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•      Переводить письменно с иностранного языка на русский небольшие адаптированные художественные и научно-популярные тексты из расчета 200 печатных знаков за один академический час;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•      Оперативно находить слова в англо-русском словаре, выбирая нужное значение сл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ва;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•      Вырабатывать оптимальный режим включения англо-русского словаря в процесс чт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ния и перевода;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•      Ориентироваться в формальных признаках лексических и грамматических явлений;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•      Осуществлять языковую и контекстуальную догадку.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3. ТРЕБОВАНИЯ К ПОДГОТОВКЕ УЧАЩИХСЯ ПО ПРЕДМЕТУ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Диалогическая речь</w:t>
      </w:r>
    </w:p>
    <w:tbl>
      <w:tblPr>
        <w:tblW w:w="9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"/>
        <w:gridCol w:w="9720"/>
        <w:gridCol w:w="131"/>
      </w:tblGrid>
      <w:tr w:rsidR="0015289B" w:rsidRPr="0015289B" w:rsidTr="00752939">
        <w:trPr>
          <w:gridBefore w:val="1"/>
          <w:wBefore w:w="108" w:type="dxa"/>
        </w:trPr>
        <w:tc>
          <w:tcPr>
            <w:tcW w:w="9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i/>
                <w:snapToGrid w:val="0"/>
                <w:color w:val="000000"/>
                <w:sz w:val="24"/>
                <w:szCs w:val="24"/>
              </w:rPr>
              <w:t xml:space="preserve"> 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 5–7 классах продолжается развитие таких речевых умений, как умения вести диалог эт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кетного характера, диалог-расспрос, диалог-побуждение к действию, при этом по сравнению с начальной школой усложняется предметное содержание речи, увеличивается количество реплик, произносимых школьниками в ходе диалога, становится более разнообразным яз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ы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ковое оформление речи. 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Обучение ведению диалогов этикетного</w:t>
            </w:r>
            <w:r w:rsidRPr="0015289B">
              <w:rPr>
                <w:rFonts w:ascii="Times New Roman" w:hAnsi="Times New Roman" w:cs="Times New Roman"/>
                <w:i/>
                <w:snapToGrid w:val="0"/>
                <w:color w:val="000000"/>
                <w:sz w:val="24"/>
                <w:szCs w:val="24"/>
              </w:rPr>
              <w:t xml:space="preserve"> 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характера включает такие речевые умения как: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начать, поддержать и закончить разговор;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поздравить, выразить пожелания и отреагировать на них;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выразить благодарность;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вежливо переспросить, выразить согласие /отказ.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Объем диалогов – до 3 реплик со стороны каждого учащегося.</w:t>
            </w:r>
          </w:p>
        </w:tc>
      </w:tr>
      <w:tr w:rsidR="0015289B" w:rsidRPr="0015289B" w:rsidTr="00752939">
        <w:trPr>
          <w:gridAfter w:val="1"/>
          <w:wAfter w:w="131" w:type="dxa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При обучении ведению диалога-побуждения</w:t>
            </w:r>
            <w:r w:rsidRPr="0015289B">
              <w:rPr>
                <w:rFonts w:ascii="Times New Roman" w:hAnsi="Times New Roman" w:cs="Times New Roman"/>
                <w:i/>
                <w:snapToGrid w:val="0"/>
                <w:color w:val="000000"/>
                <w:sz w:val="24"/>
                <w:szCs w:val="24"/>
              </w:rPr>
              <w:t xml:space="preserve"> к 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действию отрабатываются умения</w:t>
            </w:r>
            <w:r w:rsidRPr="0015289B">
              <w:rPr>
                <w:rFonts w:ascii="Times New Roman" w:hAnsi="Times New Roman" w:cs="Times New Roman"/>
                <w:i/>
                <w:snapToGrid w:val="0"/>
                <w:color w:val="000000"/>
                <w:sz w:val="24"/>
                <w:szCs w:val="24"/>
              </w:rPr>
              <w:t>: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обратиться с просьбой и выразить готовность/отказ ее выполнить;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дать совет и </w:t>
            </w:r>
            <w:proofErr w:type="gramStart"/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принять/не принять</w:t>
            </w:r>
            <w:proofErr w:type="gramEnd"/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его;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 xml:space="preserve">пригласить к действию/взаимодействию и </w:t>
            </w:r>
            <w:proofErr w:type="gramStart"/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согласиться/не согласиться</w:t>
            </w:r>
            <w:proofErr w:type="gramEnd"/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, принять в нем уч</w:t>
            </w: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стие.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диалогов – до 2-х реплик со стороны </w:t>
            </w:r>
            <w:r w:rsidRPr="0015289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каждого учащегося.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 xml:space="preserve">При обучении ведению диалога-обмена мнениями отрабатываются умения: 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выражать свою точку зрения;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выражать согласие/ несогласие с точкой зрения партнера;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выражать сомнение;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 xml:space="preserve">выражать чувства, эмоции (радость, огорчение). 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Объем учебных диалогов – до 2-х реплик со стороны каждого учащегося.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Монологическая речь</w:t>
            </w:r>
          </w:p>
        </w:tc>
      </w:tr>
      <w:tr w:rsidR="0015289B" w:rsidRPr="0015289B" w:rsidTr="00752939">
        <w:trPr>
          <w:gridAfter w:val="1"/>
          <w:wAfter w:w="131" w:type="dxa"/>
        </w:trPr>
        <w:tc>
          <w:tcPr>
            <w:tcW w:w="9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 xml:space="preserve">    Развитие монологической речи в 5-7 классах предусматривает овладение следующими умениями: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 xml:space="preserve">кратко высказываться о фактах и событиях, используя такие коммуникативные типы речи как описание, повествование и сообщение, а также эмоциональные и оценочные суждения; 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 xml:space="preserve">передавать содержание, основную мысль </w:t>
            </w:r>
            <w:proofErr w:type="gramStart"/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15289B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текст; 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делать сообщение в связи с прочитанным/прослушанным текстом.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Объем монологического высказывания – до 8-10 фраз.</w:t>
            </w:r>
          </w:p>
        </w:tc>
      </w:tr>
    </w:tbl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08"/>
        <w:gridCol w:w="72"/>
        <w:gridCol w:w="586"/>
        <w:gridCol w:w="62"/>
      </w:tblGrid>
      <w:tr w:rsidR="0015289B" w:rsidRPr="0015289B" w:rsidTr="00752939">
        <w:trPr>
          <w:gridAfter w:val="2"/>
          <w:wAfter w:w="648" w:type="dxa"/>
        </w:trPr>
        <w:tc>
          <w:tcPr>
            <w:tcW w:w="9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15289B" w:rsidRPr="0015289B" w:rsidTr="00752939">
        <w:trPr>
          <w:gridAfter w:val="1"/>
          <w:wAfter w:w="62" w:type="dxa"/>
        </w:trPr>
        <w:tc>
          <w:tcPr>
            <w:tcW w:w="97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Владение умениями воспринимать на слух иноязычный те</w:t>
            </w:r>
            <w:proofErr w:type="gramStart"/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кст пр</w:t>
            </w:r>
            <w:proofErr w:type="gramEnd"/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едусматривает понимание несложных текстов с разной глубиной проникновения в их содержание (с пониманием о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новного содержания, с выборочным пониманием и полным пониманием текста) в зависим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сти от коммуникативной задачи и функционального типа текста.</w:t>
            </w:r>
          </w:p>
        </w:tc>
      </w:tr>
      <w:tr w:rsidR="0015289B" w:rsidRPr="0015289B" w:rsidTr="00752939">
        <w:trPr>
          <w:gridAfter w:val="1"/>
          <w:wAfter w:w="62" w:type="dxa"/>
        </w:trPr>
        <w:tc>
          <w:tcPr>
            <w:tcW w:w="97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При этом предусматривается развитие умений: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выделять основную мысль в воспринимаемом на слух тексте; 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выбирать главные факты, опуская второстепенные;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выборочно понимать необходимую информацию в сообщениях прагматического характера с опорой на языковую догадку, контекст.</w:t>
            </w:r>
          </w:p>
        </w:tc>
      </w:tr>
      <w:tr w:rsidR="0015289B" w:rsidRPr="0015289B" w:rsidTr="00752939">
        <w:trPr>
          <w:gridAfter w:val="1"/>
          <w:wAfter w:w="62" w:type="dxa"/>
        </w:trPr>
        <w:tc>
          <w:tcPr>
            <w:tcW w:w="97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Содержание текстов должно соответствовать возрастным особенностям и интересам уч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щихся 5-7 классов, иметь образовательную и воспитательную ценность. Время звучания текстов для </w:t>
            </w:r>
            <w:proofErr w:type="spellStart"/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– до 2-х минут.</w:t>
            </w:r>
          </w:p>
        </w:tc>
      </w:tr>
      <w:tr w:rsidR="0015289B" w:rsidRPr="0015289B" w:rsidTr="00752939">
        <w:trPr>
          <w:gridAfter w:val="2"/>
          <w:wAfter w:w="648" w:type="dxa"/>
        </w:trPr>
        <w:tc>
          <w:tcPr>
            <w:tcW w:w="9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</w:tr>
      <w:tr w:rsidR="0015289B" w:rsidRPr="0015289B" w:rsidTr="00752939">
        <w:tc>
          <w:tcPr>
            <w:tcW w:w="98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Школьники учатся читать и понимать тексты с различной глубиной проникновения в их с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держание (в зависимости от вида чтения): с пониманием основного содержания (ознаком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тельное чтение); с полным пониманием содержания (изучающее чтение); с выборочным п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ниманием нужной или интересующей информации (просмотровое/поисковое чтение).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Содержание текстов должно соответствовать возрастным особенностям и интересам уч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щихся 5-7 классов, иметь образовательную и воспитательную ценность. Независимо от вида чтения возможно использование двуязычного словаря.</w:t>
            </w:r>
          </w:p>
        </w:tc>
      </w:tr>
      <w:tr w:rsidR="0015289B" w:rsidRPr="0015289B" w:rsidTr="00752939">
        <w:tc>
          <w:tcPr>
            <w:tcW w:w="98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u w:val="single"/>
              </w:rPr>
              <w:t>Чтение с пониманием основного содержания текста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осуществляется на несложных ауте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тичных материалах с ориентацией на предметное содержание, выделяемое в 5-7 классах, включающих факты, отражающие особенности быта, жизни, культуры стран изучаемого языка. Объем текстов для чтения – 400-500 слов.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Умения чтения, подлежащие формированию: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определять тему, содержание текста по заголовку;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выделять основную мысль;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выбирать главные факты из текста, опуская второстепенные;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устанавливать логическую последовательность основных фактов текста.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15289B" w:rsidRPr="0015289B" w:rsidTr="00752939">
        <w:trPr>
          <w:gridAfter w:val="3"/>
          <w:wAfter w:w="720" w:type="dxa"/>
        </w:trPr>
        <w:tc>
          <w:tcPr>
            <w:tcW w:w="9108" w:type="dxa"/>
            <w:tcBorders>
              <w:top w:val="nil"/>
              <w:left w:val="nil"/>
              <w:bottom w:val="nil"/>
              <w:right w:val="nil"/>
            </w:tcBorders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u w:val="single"/>
              </w:rPr>
              <w:t xml:space="preserve"> Чтение с полным пониманием текста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осуществляется на несложных аутентичных текстах, ориентированных на предметное содержание речи в 5-7 классах. Формир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ются и отрабатываются умения: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полно и точно понимать содержание текста на основе его информационной перер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ботки (языковой догадки, словообразовательного анализа, использования двуязычн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го словаря);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выражать свое мнение по </w:t>
            </w:r>
            <w:proofErr w:type="gramStart"/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прочитанному</w:t>
            </w:r>
            <w:proofErr w:type="gramEnd"/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.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Объем текстов для чтения до 250 слов.</w:t>
            </w:r>
          </w:p>
        </w:tc>
      </w:tr>
      <w:tr w:rsidR="0015289B" w:rsidRPr="0015289B" w:rsidTr="00752939">
        <w:trPr>
          <w:gridAfter w:val="3"/>
          <w:wAfter w:w="720" w:type="dxa"/>
        </w:trPr>
        <w:tc>
          <w:tcPr>
            <w:tcW w:w="9108" w:type="dxa"/>
            <w:tcBorders>
              <w:top w:val="nil"/>
              <w:left w:val="nil"/>
              <w:bottom w:val="nil"/>
              <w:right w:val="nil"/>
            </w:tcBorders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u w:val="single"/>
              </w:rPr>
              <w:t>Чтение с выборочным пониманием нужной или интересующей информации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предп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лагает умение просмотреть текст или несколько коротких текстов и выбрать инфо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мацию, которая необходима или представляет интерес для учащихся.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08"/>
        <w:gridCol w:w="72"/>
      </w:tblGrid>
      <w:tr w:rsidR="0015289B" w:rsidRPr="0015289B" w:rsidTr="00752939">
        <w:tc>
          <w:tcPr>
            <w:tcW w:w="9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z w:val="24"/>
                <w:szCs w:val="24"/>
              </w:rPr>
              <w:t>Письменная речь</w:t>
            </w:r>
          </w:p>
        </w:tc>
      </w:tr>
      <w:tr w:rsidR="0015289B" w:rsidRPr="0015289B" w:rsidTr="00752939">
        <w:trPr>
          <w:gridAfter w:val="1"/>
          <w:wAfter w:w="72" w:type="dxa"/>
        </w:trPr>
        <w:tc>
          <w:tcPr>
            <w:tcW w:w="9108" w:type="dxa"/>
            <w:tcBorders>
              <w:top w:val="nil"/>
              <w:left w:val="nil"/>
              <w:bottom w:val="nil"/>
              <w:right w:val="nil"/>
            </w:tcBorders>
          </w:tcPr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Овладение письменной речью предусматривает развитие следующих умений: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делать выписки из текста;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писать короткие поздравления с днем рождения, другим праздником (объемом до 30 слов, включая адрес), выражать пожелания 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заполнять бланки (указывать имя, фамилию, пол, возраст, гражданство, адрес);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писать личное письмо с опорой на образец (расспрашивать адресат о его жизни, д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15289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лах, сообщать то же о себе, выражать благодарность, просьбы), объем личного письма – 50-60 слов, включая адрес);</w:t>
            </w:r>
          </w:p>
          <w:p w:rsidR="0015289B" w:rsidRPr="0015289B" w:rsidRDefault="0015289B" w:rsidP="0015289B">
            <w:pPr>
              <w:pStyle w:val="a6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ЯЗЫКОВЫЕ ЗНАНИЯ И НАВЫКИ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Грамматический материал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   -  личные и указательные  местоимения.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   - вопросительное предложение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   - основные глагольные формы;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   - употребление глаголов </w:t>
      </w:r>
      <w:r w:rsidRPr="0015289B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5289B">
        <w:rPr>
          <w:rFonts w:ascii="Times New Roman" w:hAnsi="Times New Roman" w:cs="Times New Roman"/>
          <w:color w:val="000000"/>
          <w:sz w:val="24"/>
          <w:szCs w:val="24"/>
          <w:lang w:val="en-US"/>
        </w:rPr>
        <w:t>be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и </w:t>
      </w:r>
      <w:r w:rsidRPr="0015289B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5289B">
        <w:rPr>
          <w:rFonts w:ascii="Times New Roman" w:hAnsi="Times New Roman" w:cs="Times New Roman"/>
          <w:color w:val="000000"/>
          <w:sz w:val="24"/>
          <w:szCs w:val="24"/>
          <w:lang w:val="en-US"/>
        </w:rPr>
        <w:t>have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   - порядок слов в предложении;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   - количественные числительные;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   - понятие артикля;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   - типы вопросов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sz w:val="24"/>
          <w:szCs w:val="24"/>
        </w:rPr>
        <w:t xml:space="preserve"> 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   - притяжательный падеж;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   - множественное число сущ.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   - простые времена 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   - настоящее продолженное время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   -оборот </w:t>
      </w:r>
      <w:r w:rsidRPr="0015289B">
        <w:rPr>
          <w:rFonts w:ascii="Times New Roman" w:hAnsi="Times New Roman" w:cs="Times New Roman"/>
          <w:color w:val="000000"/>
          <w:sz w:val="24"/>
          <w:szCs w:val="24"/>
          <w:lang w:val="en-US"/>
        </w:rPr>
        <w:t>there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5289B">
        <w:rPr>
          <w:rFonts w:ascii="Times New Roman" w:hAnsi="Times New Roman" w:cs="Times New Roman"/>
          <w:color w:val="000000"/>
          <w:sz w:val="24"/>
          <w:szCs w:val="24"/>
          <w:lang w:val="en-US"/>
        </w:rPr>
        <w:t>is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>\</w:t>
      </w:r>
      <w:r w:rsidRPr="0015289B">
        <w:rPr>
          <w:rFonts w:ascii="Times New Roman" w:hAnsi="Times New Roman" w:cs="Times New Roman"/>
          <w:color w:val="000000"/>
          <w:sz w:val="24"/>
          <w:szCs w:val="24"/>
          <w:lang w:val="en-US"/>
        </w:rPr>
        <w:t>there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5289B">
        <w:rPr>
          <w:rFonts w:ascii="Times New Roman" w:hAnsi="Times New Roman" w:cs="Times New Roman"/>
          <w:color w:val="000000"/>
          <w:sz w:val="24"/>
          <w:szCs w:val="24"/>
          <w:lang w:val="en-US"/>
        </w:rPr>
        <w:t>are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       - модальные глаголы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sz w:val="24"/>
          <w:szCs w:val="24"/>
        </w:rPr>
        <w:t>Список рекомендуемой учебно-методической литературы: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Примерные программы по иностранным языкам \ Новые государственные стандарты по иностранному языку: 2-11 классы. Образование в документах и комментариях. М.: АСТ. </w:t>
      </w:r>
      <w:proofErr w:type="spellStart"/>
      <w:r w:rsidRPr="0015289B">
        <w:rPr>
          <w:rFonts w:ascii="Times New Roman" w:hAnsi="Times New Roman" w:cs="Times New Roman"/>
          <w:color w:val="000000"/>
          <w:sz w:val="24"/>
          <w:szCs w:val="24"/>
        </w:rPr>
        <w:t>Астрель</w:t>
      </w:r>
      <w:proofErr w:type="spellEnd"/>
      <w:r w:rsidRPr="0015289B">
        <w:rPr>
          <w:rFonts w:ascii="Times New Roman" w:hAnsi="Times New Roman" w:cs="Times New Roman"/>
          <w:color w:val="000000"/>
          <w:sz w:val="24"/>
          <w:szCs w:val="24"/>
        </w:rPr>
        <w:t>, 2004.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Верещагина И.Н. Английский язык. </w:t>
      </w:r>
      <w:r w:rsidRPr="0015289B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класс: учеб. Для </w:t>
      </w:r>
      <w:proofErr w:type="spellStart"/>
      <w:r w:rsidRPr="0015289B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gramStart"/>
      <w:r w:rsidRPr="0015289B">
        <w:rPr>
          <w:rFonts w:ascii="Times New Roman" w:hAnsi="Times New Roman" w:cs="Times New Roman"/>
          <w:color w:val="000000"/>
          <w:sz w:val="24"/>
          <w:szCs w:val="24"/>
        </w:rPr>
        <w:t>.у</w:t>
      </w:r>
      <w:proofErr w:type="gramEnd"/>
      <w:r w:rsidRPr="0015289B">
        <w:rPr>
          <w:rFonts w:ascii="Times New Roman" w:hAnsi="Times New Roman" w:cs="Times New Roman"/>
          <w:color w:val="000000"/>
          <w:sz w:val="24"/>
          <w:szCs w:val="24"/>
        </w:rPr>
        <w:t>чреждений</w:t>
      </w:r>
      <w:proofErr w:type="spellEnd"/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5289B">
        <w:rPr>
          <w:rFonts w:ascii="Times New Roman" w:hAnsi="Times New Roman" w:cs="Times New Roman"/>
          <w:color w:val="000000"/>
          <w:sz w:val="24"/>
          <w:szCs w:val="24"/>
        </w:rPr>
        <w:t>шк</w:t>
      </w:r>
      <w:proofErr w:type="spellEnd"/>
      <w:r w:rsidRPr="0015289B">
        <w:rPr>
          <w:rFonts w:ascii="Times New Roman" w:hAnsi="Times New Roman" w:cs="Times New Roman"/>
          <w:color w:val="000000"/>
          <w:sz w:val="24"/>
          <w:szCs w:val="24"/>
        </w:rPr>
        <w:t xml:space="preserve">. с </w:t>
      </w:r>
      <w:proofErr w:type="spellStart"/>
      <w:r w:rsidRPr="0015289B">
        <w:rPr>
          <w:rFonts w:ascii="Times New Roman" w:hAnsi="Times New Roman" w:cs="Times New Roman"/>
          <w:color w:val="000000"/>
          <w:sz w:val="24"/>
          <w:szCs w:val="24"/>
        </w:rPr>
        <w:t>углубл</w:t>
      </w:r>
      <w:proofErr w:type="spellEnd"/>
      <w:r w:rsidRPr="0015289B">
        <w:rPr>
          <w:rFonts w:ascii="Times New Roman" w:hAnsi="Times New Roman" w:cs="Times New Roman"/>
          <w:color w:val="000000"/>
          <w:sz w:val="24"/>
          <w:szCs w:val="24"/>
        </w:rPr>
        <w:t>. изучением англ.яз. – М.: Просвещение, 2009.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5289B">
        <w:rPr>
          <w:rFonts w:ascii="Times New Roman" w:hAnsi="Times New Roman" w:cs="Times New Roman"/>
          <w:sz w:val="24"/>
          <w:szCs w:val="24"/>
        </w:rPr>
        <w:t>Голицынский</w:t>
      </w:r>
      <w:proofErr w:type="spellEnd"/>
      <w:r w:rsidRPr="0015289B">
        <w:rPr>
          <w:rFonts w:ascii="Times New Roman" w:hAnsi="Times New Roman" w:cs="Times New Roman"/>
          <w:sz w:val="24"/>
          <w:szCs w:val="24"/>
        </w:rPr>
        <w:t xml:space="preserve"> Ю.,   </w:t>
      </w:r>
      <w:proofErr w:type="spellStart"/>
      <w:r w:rsidRPr="0015289B">
        <w:rPr>
          <w:rFonts w:ascii="Times New Roman" w:hAnsi="Times New Roman" w:cs="Times New Roman"/>
          <w:sz w:val="24"/>
          <w:szCs w:val="24"/>
        </w:rPr>
        <w:t>Голицынская</w:t>
      </w:r>
      <w:proofErr w:type="spellEnd"/>
      <w:r w:rsidRPr="0015289B">
        <w:rPr>
          <w:rFonts w:ascii="Times New Roman" w:hAnsi="Times New Roman" w:cs="Times New Roman"/>
          <w:sz w:val="24"/>
          <w:szCs w:val="24"/>
        </w:rPr>
        <w:t xml:space="preserve"> Н., Грамматика. Сборник упражнений   СПб: </w:t>
      </w:r>
      <w:proofErr w:type="spellStart"/>
      <w:proofErr w:type="gramStart"/>
      <w:r w:rsidRPr="0015289B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15289B">
        <w:rPr>
          <w:rFonts w:ascii="Times New Roman" w:hAnsi="Times New Roman" w:cs="Times New Roman"/>
          <w:sz w:val="24"/>
          <w:szCs w:val="24"/>
        </w:rPr>
        <w:t xml:space="preserve"> – во   «</w:t>
      </w:r>
      <w:proofErr w:type="spellStart"/>
      <w:r w:rsidRPr="0015289B">
        <w:rPr>
          <w:rFonts w:ascii="Times New Roman" w:hAnsi="Times New Roman" w:cs="Times New Roman"/>
          <w:sz w:val="24"/>
          <w:szCs w:val="24"/>
        </w:rPr>
        <w:t>Каро</w:t>
      </w:r>
      <w:proofErr w:type="spellEnd"/>
      <w:r w:rsidRPr="0015289B">
        <w:rPr>
          <w:rFonts w:ascii="Times New Roman" w:hAnsi="Times New Roman" w:cs="Times New Roman"/>
          <w:sz w:val="24"/>
          <w:szCs w:val="24"/>
        </w:rPr>
        <w:t>», 2007.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  <w:r w:rsidRPr="0015289B">
        <w:rPr>
          <w:rFonts w:ascii="Times New Roman" w:hAnsi="Times New Roman" w:cs="Times New Roman"/>
          <w:color w:val="000000"/>
          <w:sz w:val="24"/>
          <w:szCs w:val="24"/>
        </w:rPr>
        <w:t>Качалова К.Н., Израилевич Е.Е. Практическая грамматика английского языка. ЮНИВЕС ЛИСТ, Москва, 1998</w:t>
      </w: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</w:p>
    <w:p w:rsidR="0015289B" w:rsidRPr="0015289B" w:rsidRDefault="0015289B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A2154" w:rsidRPr="0015289B" w:rsidRDefault="00DA2154" w:rsidP="0015289B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DA2154" w:rsidRPr="0015289B" w:rsidSect="00123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7C7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71008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7487DF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CF010F2"/>
    <w:multiLevelType w:val="hybridMultilevel"/>
    <w:tmpl w:val="5EFC73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43041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16B7B30"/>
    <w:multiLevelType w:val="hybridMultilevel"/>
    <w:tmpl w:val="E0EA0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0B694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5884A1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C074C1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1B2362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53E4AA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56C3B66"/>
    <w:multiLevelType w:val="hybridMultilevel"/>
    <w:tmpl w:val="4BAEE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08100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CD0CCE"/>
    <w:multiLevelType w:val="hybridMultilevel"/>
    <w:tmpl w:val="98429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CB438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10D37A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2F70BA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33E2D54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556035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7D22B1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6800170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E3536D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A362EE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16"/>
  </w:num>
  <w:num w:numId="5">
    <w:abstractNumId w:val="9"/>
  </w:num>
  <w:num w:numId="6">
    <w:abstractNumId w:val="12"/>
  </w:num>
  <w:num w:numId="7">
    <w:abstractNumId w:val="18"/>
  </w:num>
  <w:num w:numId="8">
    <w:abstractNumId w:val="2"/>
  </w:num>
  <w:num w:numId="9">
    <w:abstractNumId w:val="17"/>
  </w:num>
  <w:num w:numId="10">
    <w:abstractNumId w:val="4"/>
  </w:num>
  <w:num w:numId="11">
    <w:abstractNumId w:val="1"/>
  </w:num>
  <w:num w:numId="12">
    <w:abstractNumId w:val="6"/>
  </w:num>
  <w:num w:numId="13">
    <w:abstractNumId w:val="19"/>
  </w:num>
  <w:num w:numId="14">
    <w:abstractNumId w:val="15"/>
  </w:num>
  <w:num w:numId="15">
    <w:abstractNumId w:val="7"/>
  </w:num>
  <w:num w:numId="16">
    <w:abstractNumId w:val="8"/>
  </w:num>
  <w:num w:numId="17">
    <w:abstractNumId w:val="21"/>
  </w:num>
  <w:num w:numId="18">
    <w:abstractNumId w:val="20"/>
  </w:num>
  <w:num w:numId="19">
    <w:abstractNumId w:val="22"/>
  </w:num>
  <w:num w:numId="20">
    <w:abstractNumId w:val="0"/>
  </w:num>
  <w:num w:numId="21">
    <w:abstractNumId w:val="10"/>
  </w:num>
  <w:num w:numId="22">
    <w:abstractNumId w:val="11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15289B"/>
    <w:rsid w:val="000C04D7"/>
    <w:rsid w:val="0012365D"/>
    <w:rsid w:val="0015289B"/>
    <w:rsid w:val="00580B2E"/>
    <w:rsid w:val="006C2E56"/>
    <w:rsid w:val="00753A68"/>
    <w:rsid w:val="00DA2154"/>
    <w:rsid w:val="00E32EFA"/>
    <w:rsid w:val="00FB5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65D"/>
  </w:style>
  <w:style w:type="paragraph" w:styleId="2">
    <w:name w:val="heading 2"/>
    <w:aliases w:val=" Знак"/>
    <w:basedOn w:val="a"/>
    <w:next w:val="a"/>
    <w:link w:val="20"/>
    <w:qFormat/>
    <w:rsid w:val="0015289B"/>
    <w:pPr>
      <w:keepNext/>
      <w:shd w:val="clear" w:color="auto" w:fill="FFFFFF"/>
      <w:spacing w:after="0" w:line="240" w:lineRule="auto"/>
      <w:jc w:val="center"/>
      <w:outlineLvl w:val="1"/>
    </w:pPr>
    <w:rPr>
      <w:rFonts w:ascii="Verdana" w:eastAsia="Times New Roman" w:hAnsi="Verdana" w:cs="Times New Roman"/>
      <w:snapToGrid w:val="0"/>
      <w:sz w:val="24"/>
      <w:szCs w:val="20"/>
    </w:rPr>
  </w:style>
  <w:style w:type="paragraph" w:styleId="4">
    <w:name w:val="heading 4"/>
    <w:basedOn w:val="a"/>
    <w:next w:val="a"/>
    <w:link w:val="40"/>
    <w:qFormat/>
    <w:rsid w:val="0015289B"/>
    <w:pPr>
      <w:keepNext/>
      <w:shd w:val="clear" w:color="auto" w:fill="FFFFFF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napToGrid w:val="0"/>
      <w:color w:val="000000"/>
      <w:sz w:val="29"/>
      <w:szCs w:val="20"/>
    </w:rPr>
  </w:style>
  <w:style w:type="paragraph" w:styleId="5">
    <w:name w:val="heading 5"/>
    <w:basedOn w:val="a"/>
    <w:next w:val="a"/>
    <w:link w:val="50"/>
    <w:qFormat/>
    <w:rsid w:val="0015289B"/>
    <w:pPr>
      <w:keepNext/>
      <w:shd w:val="clear" w:color="auto" w:fill="FFFFFF"/>
      <w:spacing w:after="0" w:line="240" w:lineRule="auto"/>
      <w:jc w:val="center"/>
      <w:outlineLvl w:val="4"/>
    </w:pPr>
    <w:rPr>
      <w:rFonts w:ascii="Verdana" w:eastAsia="Times New Roman" w:hAnsi="Verdana" w:cs="Times New Roman"/>
      <w:b/>
      <w:snapToGrid w:val="0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 Знак Знак"/>
    <w:basedOn w:val="a0"/>
    <w:link w:val="2"/>
    <w:rsid w:val="0015289B"/>
    <w:rPr>
      <w:rFonts w:ascii="Verdana" w:eastAsia="Times New Roman" w:hAnsi="Verdana" w:cs="Times New Roman"/>
      <w:snapToGrid w:val="0"/>
      <w:sz w:val="24"/>
      <w:szCs w:val="2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15289B"/>
    <w:rPr>
      <w:rFonts w:ascii="Times New Roman" w:eastAsia="Times New Roman" w:hAnsi="Times New Roman" w:cs="Times New Roman"/>
      <w:b/>
      <w:snapToGrid w:val="0"/>
      <w:color w:val="000000"/>
      <w:sz w:val="29"/>
      <w:szCs w:val="20"/>
      <w:shd w:val="clear" w:color="auto" w:fill="FFFFFF"/>
    </w:rPr>
  </w:style>
  <w:style w:type="character" w:customStyle="1" w:styleId="50">
    <w:name w:val="Заголовок 5 Знак"/>
    <w:basedOn w:val="a0"/>
    <w:link w:val="5"/>
    <w:rsid w:val="0015289B"/>
    <w:rPr>
      <w:rFonts w:ascii="Verdana" w:eastAsia="Times New Roman" w:hAnsi="Verdana" w:cs="Times New Roman"/>
      <w:b/>
      <w:snapToGrid w:val="0"/>
      <w:color w:val="000000"/>
      <w:szCs w:val="20"/>
      <w:shd w:val="clear" w:color="auto" w:fill="FFFFFF"/>
    </w:rPr>
  </w:style>
  <w:style w:type="paragraph" w:styleId="a3">
    <w:name w:val="Body Text"/>
    <w:basedOn w:val="a"/>
    <w:link w:val="a4"/>
    <w:rsid w:val="0015289B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5"/>
      <w:szCs w:val="20"/>
    </w:rPr>
  </w:style>
  <w:style w:type="character" w:customStyle="1" w:styleId="a4">
    <w:name w:val="Основной текст Знак"/>
    <w:basedOn w:val="a0"/>
    <w:link w:val="a3"/>
    <w:rsid w:val="0015289B"/>
    <w:rPr>
      <w:rFonts w:ascii="Times New Roman" w:eastAsia="Times New Roman" w:hAnsi="Times New Roman" w:cs="Times New Roman"/>
      <w:snapToGrid w:val="0"/>
      <w:color w:val="000000"/>
      <w:sz w:val="25"/>
      <w:szCs w:val="20"/>
      <w:shd w:val="clear" w:color="auto" w:fill="FFFFFF"/>
    </w:rPr>
  </w:style>
  <w:style w:type="character" w:styleId="a5">
    <w:name w:val="footnote reference"/>
    <w:basedOn w:val="a0"/>
    <w:semiHidden/>
    <w:rsid w:val="0015289B"/>
    <w:rPr>
      <w:vertAlign w:val="superscript"/>
    </w:rPr>
  </w:style>
  <w:style w:type="paragraph" w:customStyle="1" w:styleId="21">
    <w:name w:val="Основной текст 21"/>
    <w:basedOn w:val="a"/>
    <w:rsid w:val="0015289B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6">
    <w:name w:val="No Spacing"/>
    <w:uiPriority w:val="1"/>
    <w:qFormat/>
    <w:rsid w:val="001528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1778</Words>
  <Characters>10140</Characters>
  <Application>Microsoft Office Word</Application>
  <DocSecurity>0</DocSecurity>
  <Lines>84</Lines>
  <Paragraphs>23</Paragraphs>
  <ScaleCrop>false</ScaleCrop>
  <Company>Home</Company>
  <LinksUpToDate>false</LinksUpToDate>
  <CharactersWithSpaces>11895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8</cp:revision>
  <dcterms:created xsi:type="dcterms:W3CDTF">2011-08-29T09:39:00Z</dcterms:created>
  <dcterms:modified xsi:type="dcterms:W3CDTF">2012-02-24T15:00:00Z</dcterms:modified>
</cp:coreProperties>
</file>